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1C36" w14:textId="49D77E23" w:rsidR="00E60FB2" w:rsidRDefault="00E60FB2" w:rsidP="00E60FB2">
      <w:pPr>
        <w:ind w:left="720" w:hanging="360"/>
        <w:jc w:val="both"/>
      </w:pPr>
      <w:r>
        <w:t xml:space="preserve">MEMO </w:t>
      </w:r>
    </w:p>
    <w:p w14:paraId="6B0EE7FE" w14:textId="0D7587B6" w:rsidR="00E60FB2" w:rsidRDefault="00E60FB2" w:rsidP="00E60FB2">
      <w:pPr>
        <w:ind w:left="720" w:hanging="360"/>
        <w:jc w:val="both"/>
      </w:pPr>
      <w:r>
        <w:tab/>
      </w:r>
      <w:r>
        <w:tab/>
      </w:r>
      <w:r>
        <w:tab/>
      </w:r>
      <w:r>
        <w:tab/>
      </w:r>
      <w:r>
        <w:tab/>
      </w:r>
      <w:r>
        <w:tab/>
      </w:r>
      <w:r>
        <w:tab/>
      </w:r>
      <w:r>
        <w:tab/>
      </w:r>
      <w:r>
        <w:tab/>
      </w:r>
      <w:r>
        <w:tab/>
      </w:r>
      <w:r>
        <w:tab/>
        <w:t xml:space="preserve">30.09.2020 </w:t>
      </w:r>
    </w:p>
    <w:p w14:paraId="18C1A833" w14:textId="1FDFBAA1" w:rsidR="00E60FB2" w:rsidRDefault="00E60FB2" w:rsidP="00E60FB2">
      <w:pPr>
        <w:ind w:left="720" w:hanging="360"/>
        <w:jc w:val="both"/>
      </w:pPr>
      <w:r w:rsidRPr="00E60FB2">
        <w:rPr>
          <w:b/>
          <w:bCs/>
        </w:rPr>
        <w:t>Kellele</w:t>
      </w:r>
      <w:r>
        <w:t xml:space="preserve">: Tiia Randma, SA Kutsekoda, juhatuse liige </w:t>
      </w:r>
    </w:p>
    <w:p w14:paraId="6507648A" w14:textId="7191B0D5" w:rsidR="00E60FB2" w:rsidRDefault="00E60FB2" w:rsidP="00E60FB2">
      <w:pPr>
        <w:ind w:left="720" w:hanging="360"/>
        <w:jc w:val="both"/>
      </w:pPr>
      <w:r w:rsidRPr="00E60FB2">
        <w:rPr>
          <w:b/>
          <w:bCs/>
        </w:rPr>
        <w:t>Eesmärk</w:t>
      </w:r>
      <w:r>
        <w:t>: seisukohtade kujundamine ja ettepanekute tegemine Täiskasvanuhariduse nõukogule koosolekul 01.10.2020 dokumendi „</w:t>
      </w:r>
      <w:r>
        <w:t>15.09.2020 seisuga</w:t>
      </w:r>
      <w:r>
        <w:t xml:space="preserve"> </w:t>
      </w:r>
      <w:r>
        <w:t>Täiskasvanute koolituse seaduse muutmise väljatöötamise kavatsus</w:t>
      </w:r>
      <w:r>
        <w:t xml:space="preserve">“ osas. </w:t>
      </w:r>
    </w:p>
    <w:p w14:paraId="0A11041D" w14:textId="0B64E4C5" w:rsidR="00E60FB2" w:rsidRDefault="00E60FB2" w:rsidP="00E60FB2">
      <w:pPr>
        <w:ind w:left="720" w:hanging="360"/>
        <w:jc w:val="both"/>
      </w:pPr>
      <w:r w:rsidRPr="00E60FB2">
        <w:rPr>
          <w:b/>
          <w:bCs/>
        </w:rPr>
        <w:t>Koostaja</w:t>
      </w:r>
      <w:r>
        <w:t xml:space="preserve">: Georgi Skorobogatov, SA Kutseoda, Rahvusvaheliste projektide juht/EPALE Eesti keskuse juht. </w:t>
      </w:r>
    </w:p>
    <w:p w14:paraId="38A90A32" w14:textId="10E5758F" w:rsidR="00E60FB2" w:rsidRDefault="00E60FB2" w:rsidP="00E60FB2">
      <w:pPr>
        <w:jc w:val="both"/>
      </w:pPr>
      <w:r>
        <w:t>__________________________________________________________________________________</w:t>
      </w:r>
    </w:p>
    <w:p w14:paraId="34F231AB" w14:textId="3884ABE3" w:rsidR="00E60FB2" w:rsidRDefault="00E60FB2" w:rsidP="00E60FB2">
      <w:pPr>
        <w:jc w:val="both"/>
      </w:pPr>
      <w:r w:rsidRPr="00E60FB2">
        <w:rPr>
          <w:b/>
          <w:bCs/>
        </w:rPr>
        <w:t>Kavandatavad muudatused</w:t>
      </w:r>
      <w:r>
        <w:t xml:space="preserve"> ja seisukohad ning ettepanekud. </w:t>
      </w:r>
    </w:p>
    <w:p w14:paraId="69ADB66C" w14:textId="6DEC5E3E" w:rsidR="0035658F" w:rsidRDefault="00E8051E" w:rsidP="00E60FB2">
      <w:pPr>
        <w:pStyle w:val="ListParagraph"/>
        <w:numPr>
          <w:ilvl w:val="0"/>
          <w:numId w:val="2"/>
        </w:numPr>
        <w:jc w:val="both"/>
      </w:pPr>
      <w:r w:rsidRPr="006D342F">
        <w:rPr>
          <w:b/>
          <w:bCs/>
        </w:rPr>
        <w:t>Eelkontroll ja miinimumnõuded</w:t>
      </w:r>
      <w:r>
        <w:t xml:space="preserve"> – vajalik ja põhjendatud meede</w:t>
      </w:r>
      <w:r w:rsidR="006D342F">
        <w:t xml:space="preserve">. Täna </w:t>
      </w:r>
      <w:proofErr w:type="spellStart"/>
      <w:r w:rsidR="006D342F">
        <w:t>TäKSis</w:t>
      </w:r>
      <w:proofErr w:type="spellEnd"/>
      <w:r w:rsidR="006D342F">
        <w:t xml:space="preserve"> ja Täienduskoolituse standardis kehtestatud nõuded on jõukohased ja katavad tellija/õppija infovajaduse, seega võiksid olla miinimumnõuetena kehtestatud. Koolitajate kvalifikatsiooni tõendamiseks on toimiv ja usaldusväärne mehhanism – ehk kutse andmine (täiskasvanute koolitaja, õpetaja, kutseõpetaja, karjäärinõustaja jmt) olemas. </w:t>
      </w:r>
    </w:p>
    <w:p w14:paraId="4CB2D084" w14:textId="77777777" w:rsidR="0035658F" w:rsidRDefault="0035658F" w:rsidP="00E60FB2">
      <w:pPr>
        <w:pStyle w:val="ListParagraph"/>
        <w:jc w:val="both"/>
      </w:pPr>
    </w:p>
    <w:p w14:paraId="331632FB" w14:textId="6208DD94" w:rsidR="006D342F" w:rsidRPr="00E60FB2" w:rsidRDefault="0035658F" w:rsidP="00E60FB2">
      <w:pPr>
        <w:pStyle w:val="ListParagraph"/>
        <w:numPr>
          <w:ilvl w:val="0"/>
          <w:numId w:val="2"/>
        </w:numPr>
        <w:jc w:val="both"/>
      </w:pPr>
      <w:r>
        <w:rPr>
          <w:b/>
          <w:bCs/>
          <w:sz w:val="23"/>
          <w:szCs w:val="23"/>
        </w:rPr>
        <w:t>Õ</w:t>
      </w:r>
      <w:r w:rsidR="006D342F" w:rsidRPr="0035658F">
        <w:rPr>
          <w:b/>
          <w:bCs/>
          <w:sz w:val="23"/>
          <w:szCs w:val="23"/>
        </w:rPr>
        <w:t>ppe kvaliteedi hindamise nõude kehtestamine või koolitusasutuse akrediteerimine</w:t>
      </w:r>
      <w:r w:rsidR="006D342F" w:rsidRPr="0035658F">
        <w:rPr>
          <w:sz w:val="23"/>
          <w:szCs w:val="23"/>
        </w:rPr>
        <w:t xml:space="preserve"> </w:t>
      </w:r>
      <w:r w:rsidR="006D342F" w:rsidRPr="0035658F">
        <w:rPr>
          <w:sz w:val="23"/>
          <w:szCs w:val="23"/>
        </w:rPr>
        <w:t>–</w:t>
      </w:r>
      <w:r w:rsidR="006D342F" w:rsidRPr="0035658F">
        <w:rPr>
          <w:sz w:val="23"/>
          <w:szCs w:val="23"/>
        </w:rPr>
        <w:t xml:space="preserve"> </w:t>
      </w:r>
      <w:r w:rsidR="006D342F" w:rsidRPr="0035658F">
        <w:rPr>
          <w:sz w:val="23"/>
          <w:szCs w:val="23"/>
        </w:rPr>
        <w:t xml:space="preserve">vajalik ja põhjendatud muudatus. Sarnaselt kutset andva organisatsiooniga, saab riik akrediteerida konkursi alusel mitu organisatsiooni, kes kvaliteeti hindavad. Selliselt oleks tagatud konkurentsi tingimustes täienduskoolitusasutusele õiglane hind ja riigile usaldusväärne teenus. </w:t>
      </w:r>
      <w:r w:rsidRPr="0035658F">
        <w:rPr>
          <w:sz w:val="23"/>
          <w:szCs w:val="23"/>
        </w:rPr>
        <w:t xml:space="preserve">Lisaks täienduskoolitusasutuste tegevuse reguleerimisel, tuleb harida ka õppijat ja koolituse tellijat avaliku sektori asutuses – tihtipeale ei tea nad kehtivaid nõudeid ja seetõttu tellivad avalikest vahendites koolitusi, mis ei ole seadusega kooskõlas. </w:t>
      </w:r>
    </w:p>
    <w:p w14:paraId="126A8BF2" w14:textId="77777777" w:rsidR="00E60FB2" w:rsidRDefault="00E60FB2" w:rsidP="00E60FB2">
      <w:pPr>
        <w:pStyle w:val="ListParagraph"/>
        <w:jc w:val="both"/>
      </w:pPr>
    </w:p>
    <w:p w14:paraId="24EB8CD6" w14:textId="77777777" w:rsidR="00E60FB2" w:rsidRDefault="00E60FB2" w:rsidP="00E60FB2">
      <w:pPr>
        <w:ind w:left="708"/>
        <w:jc w:val="both"/>
        <w:rPr>
          <w:sz w:val="23"/>
          <w:szCs w:val="23"/>
        </w:rPr>
      </w:pPr>
      <w:r>
        <w:rPr>
          <w:sz w:val="23"/>
          <w:szCs w:val="23"/>
        </w:rPr>
        <w:t>Õppijate harimiseks on EPALE/Kutsekoda koostöös Töötukassaga loonud õppematerjali „</w:t>
      </w:r>
      <w:hyperlink r:id="rId5" w:history="1">
        <w:r w:rsidRPr="00E8051E">
          <w:rPr>
            <w:rStyle w:val="Hyperlink"/>
            <w:sz w:val="23"/>
            <w:szCs w:val="23"/>
          </w:rPr>
          <w:t>Vali koolitus targalt</w:t>
        </w:r>
      </w:hyperlink>
      <w:r>
        <w:rPr>
          <w:sz w:val="23"/>
          <w:szCs w:val="23"/>
        </w:rPr>
        <w:t>“, mis koosneb õppevideost ja kontrollnimekirjaga töölehest, kus on 10 peamist punkti, mida peaks hindama iga õppija enne koolituse valikut. Mõned koolitusasutused on selle video ja töölehe juba oma kodulehele paigaldanud või viitavad materjalile, et harida oma potentsiaalset koolituse tellijat/ostjat. See võiks olla hea tava ja HTM/</w:t>
      </w:r>
      <w:proofErr w:type="spellStart"/>
      <w:r>
        <w:rPr>
          <w:sz w:val="23"/>
          <w:szCs w:val="23"/>
        </w:rPr>
        <w:t>Harno</w:t>
      </w:r>
      <w:proofErr w:type="spellEnd"/>
      <w:r>
        <w:rPr>
          <w:sz w:val="23"/>
          <w:szCs w:val="23"/>
        </w:rPr>
        <w:t xml:space="preserve"> võiks aidata antud õppematerjali veel enam levitada. </w:t>
      </w:r>
    </w:p>
    <w:p w14:paraId="092959E6" w14:textId="77777777" w:rsidR="00E60FB2" w:rsidRPr="0035658F" w:rsidRDefault="00E60FB2" w:rsidP="00E60FB2">
      <w:pPr>
        <w:pStyle w:val="ListParagraph"/>
        <w:jc w:val="both"/>
      </w:pPr>
    </w:p>
    <w:p w14:paraId="787E82EA" w14:textId="77777777" w:rsidR="006D342F" w:rsidRPr="006D342F" w:rsidRDefault="006D342F" w:rsidP="00E60FB2">
      <w:pPr>
        <w:pStyle w:val="ListParagraph"/>
        <w:jc w:val="both"/>
        <w:rPr>
          <w:sz w:val="23"/>
          <w:szCs w:val="23"/>
        </w:rPr>
      </w:pPr>
    </w:p>
    <w:p w14:paraId="258F9590" w14:textId="10698843" w:rsidR="0035658F" w:rsidRDefault="006D342F" w:rsidP="00E60FB2">
      <w:pPr>
        <w:pStyle w:val="ListParagraph"/>
        <w:numPr>
          <w:ilvl w:val="0"/>
          <w:numId w:val="2"/>
        </w:numPr>
        <w:jc w:val="both"/>
        <w:rPr>
          <w:sz w:val="23"/>
          <w:szCs w:val="23"/>
        </w:rPr>
      </w:pPr>
      <w:r w:rsidRPr="0035658F">
        <w:rPr>
          <w:b/>
          <w:bCs/>
          <w:sz w:val="23"/>
          <w:szCs w:val="23"/>
        </w:rPr>
        <w:t>Kavandatav õiguslik regulatsioon jagab koolitusasutused kolmeks</w:t>
      </w:r>
      <w:r>
        <w:rPr>
          <w:sz w:val="23"/>
          <w:szCs w:val="23"/>
        </w:rPr>
        <w:t xml:space="preserve"> </w:t>
      </w:r>
      <w:r w:rsidR="0035658F">
        <w:rPr>
          <w:sz w:val="23"/>
          <w:szCs w:val="23"/>
        </w:rPr>
        <w:t>–</w:t>
      </w:r>
      <w:r>
        <w:rPr>
          <w:sz w:val="23"/>
          <w:szCs w:val="23"/>
        </w:rPr>
        <w:t xml:space="preserve"> </w:t>
      </w:r>
      <w:r w:rsidR="0035658F">
        <w:rPr>
          <w:sz w:val="23"/>
          <w:szCs w:val="23"/>
        </w:rPr>
        <w:t xml:space="preserve">põhjendatud ja vajalik muudatus – kolmeastmeline liigitus aitab selgelt eristada täienduskoolitusasutuse liiki. </w:t>
      </w:r>
    </w:p>
    <w:p w14:paraId="3B9D28BD" w14:textId="77777777" w:rsidR="0035658F" w:rsidRDefault="0035658F" w:rsidP="00E60FB2">
      <w:pPr>
        <w:pStyle w:val="ListParagraph"/>
        <w:jc w:val="both"/>
        <w:rPr>
          <w:sz w:val="23"/>
          <w:szCs w:val="23"/>
        </w:rPr>
      </w:pPr>
    </w:p>
    <w:p w14:paraId="7BFF982B" w14:textId="484AE60A" w:rsidR="00E60FB2" w:rsidRDefault="0035658F" w:rsidP="00E60FB2">
      <w:pPr>
        <w:pStyle w:val="ListParagraph"/>
        <w:numPr>
          <w:ilvl w:val="0"/>
          <w:numId w:val="2"/>
        </w:numPr>
        <w:jc w:val="both"/>
        <w:rPr>
          <w:sz w:val="23"/>
          <w:szCs w:val="23"/>
        </w:rPr>
      </w:pPr>
      <w:r w:rsidRPr="0035658F">
        <w:rPr>
          <w:b/>
          <w:bCs/>
          <w:sz w:val="23"/>
          <w:szCs w:val="23"/>
        </w:rPr>
        <w:t>Avaliku tagasiside kogumine</w:t>
      </w:r>
      <w:r w:rsidRPr="0035658F">
        <w:rPr>
          <w:sz w:val="23"/>
          <w:szCs w:val="23"/>
        </w:rPr>
        <w:t xml:space="preserve"> </w:t>
      </w:r>
      <w:r w:rsidRPr="0035658F">
        <w:rPr>
          <w:sz w:val="23"/>
          <w:szCs w:val="23"/>
        </w:rPr>
        <w:t xml:space="preserve">– vajalik ja põhjendatud muudatus. Lahendatav, kui täienduskoolitusasutusel tuleks kasutusele võtta HARNO JUHAN või </w:t>
      </w:r>
      <w:proofErr w:type="spellStart"/>
      <w:r w:rsidRPr="0035658F">
        <w:rPr>
          <w:sz w:val="23"/>
          <w:szCs w:val="23"/>
        </w:rPr>
        <w:t>liidestada</w:t>
      </w:r>
      <w:proofErr w:type="spellEnd"/>
      <w:r w:rsidRPr="0035658F">
        <w:rPr>
          <w:sz w:val="23"/>
          <w:szCs w:val="23"/>
        </w:rPr>
        <w:t xml:space="preserve"> sellega olemasolev täienduskoolitusasutuse tarkvara, kuhu oleks koondatud ja avaldatud tagasiside. Lisaks tagasisidele looks see eelduse üheks avalikuks ja kõigile kättesaadavaks koolituste andmebaasi loomiseks, millest seni on Eesti koolitusturul puudust tuntud. </w:t>
      </w:r>
      <w:r w:rsidRPr="0035658F">
        <w:rPr>
          <w:sz w:val="23"/>
          <w:szCs w:val="23"/>
        </w:rPr>
        <w:lastRenderedPageBreak/>
        <w:t xml:space="preserve">Olemas on mõned eraettevõtete lehed, kuid puudub selline andmebaas, kust saaks leida kõiki õppimisvõimalusi. Taolist andmebaasi, mis sisaldaks just kolmanda astme – mikrokraade väljastavaid organisatsioone ja nende õppekavu – saaks </w:t>
      </w:r>
      <w:proofErr w:type="spellStart"/>
      <w:r w:rsidRPr="0035658F">
        <w:rPr>
          <w:sz w:val="23"/>
          <w:szCs w:val="23"/>
        </w:rPr>
        <w:t>liidestada</w:t>
      </w:r>
      <w:proofErr w:type="spellEnd"/>
      <w:r w:rsidRPr="0035658F">
        <w:rPr>
          <w:sz w:val="23"/>
          <w:szCs w:val="23"/>
        </w:rPr>
        <w:t xml:space="preserve"> ka uue Europassi portaaliga, mille üks eesmärkidest on õppimisvõimalusi ja kvalifikatsioone koondada. </w:t>
      </w:r>
    </w:p>
    <w:p w14:paraId="378FB0FE" w14:textId="77777777" w:rsidR="00E60FB2" w:rsidRPr="00E60FB2" w:rsidRDefault="00E60FB2" w:rsidP="00E60FB2">
      <w:pPr>
        <w:pStyle w:val="ListParagraph"/>
        <w:jc w:val="both"/>
        <w:rPr>
          <w:sz w:val="23"/>
          <w:szCs w:val="23"/>
        </w:rPr>
      </w:pPr>
    </w:p>
    <w:p w14:paraId="7C67DCD4" w14:textId="7E49D01E" w:rsidR="00E60FB2" w:rsidRPr="00E60FB2" w:rsidRDefault="00E60FB2" w:rsidP="00E60FB2">
      <w:pPr>
        <w:pStyle w:val="ListParagraph"/>
        <w:numPr>
          <w:ilvl w:val="0"/>
          <w:numId w:val="2"/>
        </w:numPr>
        <w:jc w:val="both"/>
        <w:rPr>
          <w:sz w:val="23"/>
          <w:szCs w:val="23"/>
        </w:rPr>
      </w:pPr>
      <w:r>
        <w:rPr>
          <w:b/>
          <w:bCs/>
          <w:sz w:val="23"/>
          <w:szCs w:val="23"/>
        </w:rPr>
        <w:t>Edasine kaasamise plaan</w:t>
      </w:r>
      <w:r>
        <w:rPr>
          <w:b/>
          <w:bCs/>
          <w:sz w:val="23"/>
          <w:szCs w:val="23"/>
        </w:rPr>
        <w:t xml:space="preserve"> - </w:t>
      </w:r>
      <w:r>
        <w:rPr>
          <w:sz w:val="23"/>
          <w:szCs w:val="23"/>
        </w:rPr>
        <w:t xml:space="preserve"> Teeme ettepaneku avaliku kirjaliku juhendatud arutelu/arvamusküsitluse korraldamiseks koolitajate kogukonnaga EPALE platvormi vahendusel. Tehnilised ja rahalised vahendid on Kutsekoja/EPALE Keskusel Eestis selleks olemas. </w:t>
      </w:r>
    </w:p>
    <w:p w14:paraId="1FDCE222" w14:textId="77DBE2D4" w:rsidR="00E8051E" w:rsidRDefault="00E8051E" w:rsidP="00E60FB2">
      <w:pPr>
        <w:jc w:val="both"/>
        <w:rPr>
          <w:sz w:val="23"/>
          <w:szCs w:val="23"/>
        </w:rPr>
      </w:pPr>
    </w:p>
    <w:p w14:paraId="486D6019" w14:textId="270C8D14" w:rsidR="00E8051E" w:rsidRDefault="00E8051E" w:rsidP="00E60FB2">
      <w:pPr>
        <w:jc w:val="both"/>
        <w:rPr>
          <w:sz w:val="23"/>
          <w:szCs w:val="23"/>
        </w:rPr>
      </w:pPr>
    </w:p>
    <w:p w14:paraId="278D049F" w14:textId="77777777" w:rsidR="00E8051E" w:rsidRDefault="00E8051E" w:rsidP="00E60FB2">
      <w:pPr>
        <w:jc w:val="both"/>
      </w:pPr>
    </w:p>
    <w:sectPr w:rsidR="00E80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178A"/>
    <w:multiLevelType w:val="hybridMultilevel"/>
    <w:tmpl w:val="9A9855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6203A8"/>
    <w:multiLevelType w:val="hybridMultilevel"/>
    <w:tmpl w:val="1AC08A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1E"/>
    <w:rsid w:val="0035658F"/>
    <w:rsid w:val="006D342F"/>
    <w:rsid w:val="00AB15E2"/>
    <w:rsid w:val="00E60FB2"/>
    <w:rsid w:val="00E805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5B70"/>
  <w15:chartTrackingRefBased/>
  <w15:docId w15:val="{44AAFCD6-79E8-4AAA-8DE4-F0DB26B0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51E"/>
    <w:rPr>
      <w:color w:val="0563C1" w:themeColor="hyperlink"/>
      <w:u w:val="single"/>
    </w:rPr>
  </w:style>
  <w:style w:type="character" w:styleId="UnresolvedMention">
    <w:name w:val="Unresolved Mention"/>
    <w:basedOn w:val="DefaultParagraphFont"/>
    <w:uiPriority w:val="99"/>
    <w:semiHidden/>
    <w:unhideWhenUsed/>
    <w:rsid w:val="00E8051E"/>
    <w:rPr>
      <w:color w:val="605E5C"/>
      <w:shd w:val="clear" w:color="auto" w:fill="E1DFDD"/>
    </w:rPr>
  </w:style>
  <w:style w:type="paragraph" w:styleId="ListParagraph">
    <w:name w:val="List Paragraph"/>
    <w:basedOn w:val="Normal"/>
    <w:uiPriority w:val="34"/>
    <w:qFormat/>
    <w:rsid w:val="006D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ale.ec.europa.eu/et/resource-centre/content/vali-koolitus-targalt-koolituse-valiku-abimaterjal-koigile-oppijate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501</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Skorobogatov</dc:creator>
  <cp:keywords/>
  <dc:description/>
  <cp:lastModifiedBy>Georgi Skorobogatov</cp:lastModifiedBy>
  <cp:revision>1</cp:revision>
  <dcterms:created xsi:type="dcterms:W3CDTF">2020-09-30T15:05:00Z</dcterms:created>
  <dcterms:modified xsi:type="dcterms:W3CDTF">2020-09-30T16:00:00Z</dcterms:modified>
</cp:coreProperties>
</file>